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97" w:rsidRDefault="004B6D97" w:rsidP="00F108A1">
      <w:pPr>
        <w:autoSpaceDE w:val="0"/>
        <w:autoSpaceDN w:val="0"/>
        <w:adjustRightInd w:val="0"/>
        <w:spacing w:after="0" w:line="240" w:lineRule="auto"/>
        <w:jc w:val="both"/>
        <w:rPr>
          <w:rFonts w:cs="GaramondHalbfett"/>
          <w:b/>
          <w:color w:val="000000"/>
          <w:sz w:val="24"/>
          <w:szCs w:val="24"/>
        </w:rPr>
      </w:pPr>
    </w:p>
    <w:p w:rsidR="004B6D97" w:rsidRDefault="006B5A45" w:rsidP="00F108A1">
      <w:pPr>
        <w:autoSpaceDE w:val="0"/>
        <w:autoSpaceDN w:val="0"/>
        <w:adjustRightInd w:val="0"/>
        <w:spacing w:after="0" w:line="240" w:lineRule="auto"/>
        <w:jc w:val="both"/>
        <w:rPr>
          <w:rFonts w:cs="GaramondHalbfett"/>
          <w:b/>
          <w:color w:val="000000"/>
          <w:sz w:val="24"/>
          <w:szCs w:val="24"/>
        </w:rPr>
      </w:pPr>
      <w:r>
        <w:rPr>
          <w:rFonts w:cs="GaramondHalbfett"/>
          <w:b/>
          <w:color w:val="000000"/>
          <w:sz w:val="24"/>
          <w:szCs w:val="24"/>
        </w:rPr>
        <w:tab/>
      </w:r>
      <w:r>
        <w:rPr>
          <w:rFonts w:cs="GaramondHalbfett"/>
          <w:b/>
          <w:color w:val="000000"/>
          <w:sz w:val="24"/>
          <w:szCs w:val="24"/>
        </w:rPr>
        <w:tab/>
      </w:r>
      <w:r>
        <w:rPr>
          <w:rFonts w:cs="GaramondHalbfett"/>
          <w:b/>
          <w:color w:val="000000"/>
          <w:sz w:val="24"/>
          <w:szCs w:val="24"/>
        </w:rPr>
        <w:tab/>
      </w:r>
      <w:r>
        <w:rPr>
          <w:rFonts w:cs="GaramondHalbfett"/>
          <w:b/>
          <w:color w:val="000000"/>
          <w:sz w:val="24"/>
          <w:szCs w:val="24"/>
        </w:rPr>
        <w:tab/>
      </w:r>
      <w:r>
        <w:rPr>
          <w:rFonts w:cs="GaramondHalbfett"/>
          <w:b/>
          <w:color w:val="000000"/>
          <w:sz w:val="24"/>
          <w:szCs w:val="24"/>
        </w:rPr>
        <w:tab/>
      </w:r>
      <w:r>
        <w:rPr>
          <w:rFonts w:cs="GaramondHalbfett"/>
          <w:b/>
          <w:color w:val="000000"/>
          <w:sz w:val="24"/>
          <w:szCs w:val="24"/>
        </w:rPr>
        <w:tab/>
      </w:r>
    </w:p>
    <w:p w:rsidR="00592B4D" w:rsidRPr="00AD2065" w:rsidRDefault="00592B4D" w:rsidP="00F108A1">
      <w:pPr>
        <w:autoSpaceDE w:val="0"/>
        <w:autoSpaceDN w:val="0"/>
        <w:adjustRightInd w:val="0"/>
        <w:spacing w:after="0" w:line="240" w:lineRule="auto"/>
        <w:jc w:val="both"/>
        <w:rPr>
          <w:rFonts w:cs="GaramondHalbfett"/>
          <w:b/>
          <w:color w:val="000000"/>
          <w:sz w:val="24"/>
          <w:szCs w:val="24"/>
        </w:rPr>
      </w:pPr>
      <w:r w:rsidRPr="00AD2065">
        <w:rPr>
          <w:rFonts w:cs="GaramondHalbfett"/>
          <w:b/>
          <w:color w:val="000000"/>
          <w:sz w:val="24"/>
          <w:szCs w:val="24"/>
        </w:rPr>
        <w:t>AVVISO PUBBLICO FINALIZZATO ALL'INDIVIDUZIONE DI SOGGETTI</w:t>
      </w:r>
      <w:r w:rsidR="00F108A1" w:rsidRPr="00AD2065">
        <w:rPr>
          <w:rFonts w:cs="GaramondHalbfett"/>
          <w:b/>
          <w:color w:val="000000"/>
          <w:sz w:val="24"/>
          <w:szCs w:val="24"/>
        </w:rPr>
        <w:t xml:space="preserve"> </w:t>
      </w:r>
      <w:r w:rsidRPr="00AD2065">
        <w:rPr>
          <w:rFonts w:cs="GaramondHalbfett"/>
          <w:b/>
          <w:color w:val="000000"/>
          <w:sz w:val="24"/>
          <w:szCs w:val="24"/>
        </w:rPr>
        <w:t xml:space="preserve">INTERESSATI ALL'ASSEGNAZIONE DI CONTRIBUTI A </w:t>
      </w:r>
      <w:r w:rsidR="00E6664F" w:rsidRPr="00AD2065">
        <w:rPr>
          <w:rFonts w:cs="GaramondHalbfett"/>
          <w:b/>
          <w:color w:val="000000"/>
          <w:sz w:val="24"/>
          <w:szCs w:val="24"/>
        </w:rPr>
        <w:t xml:space="preserve">TOTALE O </w:t>
      </w:r>
      <w:r w:rsidRPr="00AD2065">
        <w:rPr>
          <w:rFonts w:cs="GaramondHalbfett"/>
          <w:b/>
          <w:color w:val="000000"/>
          <w:sz w:val="24"/>
          <w:szCs w:val="24"/>
        </w:rPr>
        <w:t>PARZIALE</w:t>
      </w:r>
      <w:r w:rsidR="00F108A1" w:rsidRPr="00AD2065">
        <w:rPr>
          <w:rFonts w:cs="GaramondHalbfett"/>
          <w:b/>
          <w:color w:val="000000"/>
          <w:sz w:val="24"/>
          <w:szCs w:val="24"/>
        </w:rPr>
        <w:t xml:space="preserve"> </w:t>
      </w:r>
      <w:r w:rsidRPr="00AD2065">
        <w:rPr>
          <w:rFonts w:cs="GaramondHalbfett"/>
          <w:b/>
          <w:color w:val="000000"/>
          <w:sz w:val="24"/>
          <w:szCs w:val="24"/>
        </w:rPr>
        <w:t>COPERTURA DEL COSTO DI FREQUENZA AI CENTRI ESTIVI 202</w:t>
      </w:r>
      <w:r w:rsidR="006B5C63" w:rsidRPr="00AD2065">
        <w:rPr>
          <w:rFonts w:cs="GaramondHalbfett"/>
          <w:b/>
          <w:color w:val="000000"/>
          <w:sz w:val="24"/>
          <w:szCs w:val="24"/>
        </w:rPr>
        <w:t>1</w:t>
      </w:r>
      <w:bookmarkStart w:id="0" w:name="_GoBack"/>
      <w:bookmarkEnd w:id="0"/>
      <w:r w:rsidRPr="00AD2065">
        <w:rPr>
          <w:rFonts w:cs="GaramondHalbfett"/>
          <w:b/>
          <w:color w:val="000000"/>
          <w:sz w:val="24"/>
          <w:szCs w:val="24"/>
        </w:rPr>
        <w:t>.</w:t>
      </w:r>
    </w:p>
    <w:p w:rsidR="00592B4D" w:rsidRPr="00AD2065" w:rsidRDefault="00592B4D" w:rsidP="00592B4D">
      <w:pPr>
        <w:autoSpaceDE w:val="0"/>
        <w:autoSpaceDN w:val="0"/>
        <w:adjustRightInd w:val="0"/>
        <w:spacing w:after="0" w:line="240" w:lineRule="auto"/>
        <w:jc w:val="center"/>
        <w:rPr>
          <w:rFonts w:cs="GaramondHalbfett"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jc w:val="both"/>
      </w:pPr>
      <w:r>
        <w:rPr>
          <w:rFonts w:cs="GaramondAntiqua"/>
          <w:color w:val="000000"/>
          <w:sz w:val="24"/>
          <w:szCs w:val="24"/>
        </w:rPr>
        <w:t xml:space="preserve">Le Amministrazioni Comunali di Borgo a Mozzano e di Bagni di Lucca, al fine di favorire la frequentazione dei Centri estivi, che si svolgeranno sui </w:t>
      </w:r>
      <w:r>
        <w:rPr>
          <w:rFonts w:eastAsia="Times New Roman"/>
          <w:sz w:val="24"/>
          <w:szCs w:val="24"/>
          <w:lang w:eastAsia="it-IT"/>
        </w:rPr>
        <w:t xml:space="preserve">territori comunali, </w:t>
      </w:r>
      <w:r>
        <w:rPr>
          <w:sz w:val="24"/>
          <w:szCs w:val="24"/>
        </w:rPr>
        <w:t>dell’Unione dei Comuni e del Comune di Gallicano</w:t>
      </w:r>
      <w:r>
        <w:rPr>
          <w:rFonts w:cs="GaramondAntiqua"/>
          <w:color w:val="000000"/>
          <w:sz w:val="24"/>
          <w:szCs w:val="24"/>
        </w:rPr>
        <w:t xml:space="preserve"> nel periodo compreso tra il mese di giugno al mese di settembre, mettono a disposizione dei nuclei familiari risorse per l’assegnazione di contributi per abbattere le rette per la frequentazione dei Centri Estivi.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Kursiv"/>
          <w:i/>
          <w:iCs/>
          <w:strike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rPr>
          <w:rFonts w:cs="GaramondAntiqua"/>
          <w:i/>
          <w:color w:val="000000"/>
          <w:sz w:val="24"/>
          <w:szCs w:val="24"/>
        </w:rPr>
      </w:pPr>
      <w:r>
        <w:rPr>
          <w:rFonts w:cs="GaramondAntiqua"/>
          <w:i/>
          <w:color w:val="000000"/>
          <w:sz w:val="24"/>
          <w:szCs w:val="24"/>
        </w:rPr>
        <w:t>DESTINATARI</w:t>
      </w:r>
    </w:p>
    <w:p w:rsidR="00B77059" w:rsidRDefault="00B77059" w:rsidP="00B77059">
      <w:pPr>
        <w:pStyle w:val="Standard"/>
        <w:spacing w:after="0" w:line="240" w:lineRule="auto"/>
        <w:jc w:val="both"/>
      </w:pPr>
      <w:r>
        <w:rPr>
          <w:rFonts w:cs="GaramondAntiqua"/>
          <w:color w:val="000000"/>
          <w:sz w:val="24"/>
          <w:szCs w:val="24"/>
        </w:rPr>
        <w:t xml:space="preserve">Possono beneficiare dei contributi i genitori o chi esercita la potestà genitoriale dei/delle bambini/bambine, ragazze/i iscritti e frequentanti uno dei Centri estivi organizzati da </w:t>
      </w:r>
      <w:proofErr w:type="gramStart"/>
      <w:r>
        <w:rPr>
          <w:rFonts w:cs="GaramondAntiqua"/>
          <w:color w:val="000000"/>
          <w:sz w:val="24"/>
          <w:szCs w:val="24"/>
        </w:rPr>
        <w:t>vari  operatori</w:t>
      </w:r>
      <w:proofErr w:type="gramEnd"/>
      <w:r>
        <w:rPr>
          <w:rFonts w:cs="GaramondAntiqua"/>
          <w:color w:val="000000"/>
          <w:sz w:val="24"/>
          <w:szCs w:val="24"/>
        </w:rPr>
        <w:t xml:space="preserve"> economici all’interno dei territori comunali, </w:t>
      </w:r>
      <w:r>
        <w:rPr>
          <w:sz w:val="24"/>
          <w:szCs w:val="24"/>
        </w:rPr>
        <w:t>dell’Unione dei Comuni e del Comune di Gallicano</w:t>
      </w:r>
      <w:r>
        <w:rPr>
          <w:rFonts w:cs="GaramondAntiqua"/>
          <w:color w:val="000000"/>
          <w:sz w:val="24"/>
          <w:szCs w:val="24"/>
        </w:rPr>
        <w:t>.</w:t>
      </w:r>
    </w:p>
    <w:p w:rsidR="00B77059" w:rsidRDefault="00B77059" w:rsidP="00B77059">
      <w:pPr>
        <w:pStyle w:val="Standard"/>
        <w:spacing w:after="0" w:line="240" w:lineRule="auto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rPr>
          <w:rFonts w:cs="GaramondAntiqua"/>
          <w:i/>
          <w:color w:val="000000"/>
          <w:sz w:val="24"/>
          <w:szCs w:val="24"/>
        </w:rPr>
      </w:pPr>
      <w:r>
        <w:rPr>
          <w:rFonts w:cs="GaramondAntiqua"/>
          <w:i/>
          <w:color w:val="000000"/>
          <w:sz w:val="24"/>
          <w:szCs w:val="24"/>
        </w:rPr>
        <w:t>REQUISITI PER BENEFICIARE DEI CONTRIBUTI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Il riconoscimento del contributo è subordinato ai seguenti requisiti, da possedere alla data di scadenza del presente bando: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Paragrafoelenco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</w:pPr>
      <w:proofErr w:type="gramStart"/>
      <w:r>
        <w:rPr>
          <w:rFonts w:cs="GaramondAntiqua"/>
          <w:color w:val="000000"/>
          <w:sz w:val="24"/>
          <w:szCs w:val="24"/>
        </w:rPr>
        <w:t>residenza</w:t>
      </w:r>
      <w:proofErr w:type="gramEnd"/>
      <w:r>
        <w:rPr>
          <w:rFonts w:cs="GaramondAntiqua"/>
          <w:color w:val="000000"/>
          <w:sz w:val="24"/>
          <w:szCs w:val="24"/>
        </w:rPr>
        <w:t xml:space="preserve"> nel COMUNE DI  BORGO A MOZZANO o nel COMUNE DI BAGNI DI LUCCA (fa fede la residenza del minore iscritto ai Centri estivi);</w:t>
      </w:r>
    </w:p>
    <w:p w:rsidR="00B77059" w:rsidRDefault="00B77059" w:rsidP="00B77059">
      <w:pPr>
        <w:pStyle w:val="Paragrafoelenco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GaramondAntiqua"/>
          <w:color w:val="000000"/>
          <w:sz w:val="24"/>
          <w:szCs w:val="24"/>
        </w:rPr>
      </w:pPr>
      <w:proofErr w:type="gramStart"/>
      <w:r>
        <w:rPr>
          <w:rFonts w:cs="GaramondAntiqua"/>
          <w:color w:val="000000"/>
          <w:sz w:val="24"/>
          <w:szCs w:val="24"/>
        </w:rPr>
        <w:t>età</w:t>
      </w:r>
      <w:proofErr w:type="gramEnd"/>
      <w:r>
        <w:rPr>
          <w:rFonts w:cs="GaramondAntiqua"/>
          <w:color w:val="000000"/>
          <w:sz w:val="24"/>
          <w:szCs w:val="24"/>
        </w:rPr>
        <w:t xml:space="preserve"> compresa tra 3 (compiuti) e 14 anni;</w:t>
      </w:r>
    </w:p>
    <w:p w:rsidR="00B77059" w:rsidRDefault="00B77059" w:rsidP="00B77059">
      <w:pPr>
        <w:pStyle w:val="Paragrafoelenco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GaramondAntiqua"/>
          <w:color w:val="000000"/>
          <w:sz w:val="24"/>
          <w:szCs w:val="24"/>
        </w:rPr>
      </w:pPr>
      <w:proofErr w:type="gramStart"/>
      <w:r>
        <w:rPr>
          <w:rFonts w:cs="GaramondAntiqua"/>
          <w:color w:val="000000"/>
          <w:sz w:val="24"/>
          <w:szCs w:val="24"/>
        </w:rPr>
        <w:t>valore</w:t>
      </w:r>
      <w:proofErr w:type="gramEnd"/>
      <w:r>
        <w:rPr>
          <w:rFonts w:cs="GaramondAntiqua"/>
          <w:color w:val="000000"/>
          <w:sz w:val="24"/>
          <w:szCs w:val="24"/>
        </w:rPr>
        <w:t xml:space="preserve"> dell'indicatore ISEE minorenni in corso di validità sino ad €. 30.000,00 per beneficiare del 50% dell'importo standard della retta;</w:t>
      </w:r>
    </w:p>
    <w:p w:rsidR="00B77059" w:rsidRDefault="00B77059" w:rsidP="00B77059">
      <w:pPr>
        <w:pStyle w:val="Paragrafoelenco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GaramondAntiqua"/>
          <w:color w:val="000000"/>
          <w:sz w:val="24"/>
          <w:szCs w:val="24"/>
        </w:rPr>
      </w:pPr>
      <w:proofErr w:type="gramStart"/>
      <w:r>
        <w:rPr>
          <w:rFonts w:cs="GaramondAntiqua"/>
          <w:color w:val="000000"/>
          <w:sz w:val="24"/>
          <w:szCs w:val="24"/>
        </w:rPr>
        <w:t>valore</w:t>
      </w:r>
      <w:proofErr w:type="gramEnd"/>
      <w:r>
        <w:rPr>
          <w:rFonts w:cs="GaramondAntiqua"/>
          <w:color w:val="000000"/>
          <w:sz w:val="24"/>
          <w:szCs w:val="24"/>
        </w:rPr>
        <w:t xml:space="preserve"> dell'indicatore ISEE minorenni in corso di validità superiore ad €. 30.000,00 per beneficiare del 25% dell'importo standard della retta. La mancata presentazione della dichiarazione ISEE comporterà l’automatica attribuzione alla fascia equivalente al valore ISEE superiore a € 30.000,00;</w:t>
      </w:r>
    </w:p>
    <w:p w:rsidR="00B77059" w:rsidRDefault="00B77059" w:rsidP="00B77059">
      <w:pPr>
        <w:pStyle w:val="Paragrafoelenco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proofErr w:type="gramStart"/>
      <w:r>
        <w:rPr>
          <w:rFonts w:cs="GaramondAntiqua"/>
          <w:sz w:val="24"/>
          <w:szCs w:val="24"/>
        </w:rPr>
        <w:t>avvenuta</w:t>
      </w:r>
      <w:proofErr w:type="gramEnd"/>
      <w:r>
        <w:rPr>
          <w:rFonts w:cs="GaramondAntiqua"/>
          <w:sz w:val="24"/>
          <w:szCs w:val="24"/>
        </w:rPr>
        <w:t xml:space="preserve"> iscrizione dei/delle bambini/bambine, ragazze/i ad uno  dei Centri estivi organizzati all’interno dei territori comunali, </w:t>
      </w:r>
      <w:r>
        <w:rPr>
          <w:sz w:val="24"/>
          <w:szCs w:val="24"/>
        </w:rPr>
        <w:t>dell’Unione dei Comuni e del Comune di Gallicano</w:t>
      </w:r>
      <w:r>
        <w:rPr>
          <w:rFonts w:cs="GaramondAntiqua"/>
          <w:sz w:val="24"/>
          <w:szCs w:val="24"/>
        </w:rPr>
        <w:t xml:space="preserve"> per almeno 2 settimane di durata anche non consecutive .  </w:t>
      </w:r>
    </w:p>
    <w:p w:rsidR="00B77059" w:rsidRDefault="00B77059" w:rsidP="00B77059">
      <w:pPr>
        <w:pStyle w:val="Paragrafoelenco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Si ricorda che in caso di attestazione ISEE con annotazioni per omissioni o difformità, la domanda di ammissione all'avviso potrà essere accettata solo se entro il termine di scadenza, il richiedente procederà secondo quanto previsto dall’art. 11 comma 5 del D.P.C.M. 159/2013.</w:t>
      </w:r>
    </w:p>
    <w:p w:rsidR="00B77059" w:rsidRDefault="00B77059" w:rsidP="00B77059">
      <w:pPr>
        <w:pStyle w:val="Standard"/>
        <w:spacing w:after="0" w:line="240" w:lineRule="auto"/>
        <w:rPr>
          <w:rFonts w:cs="GaramondAntiqua"/>
          <w:color w:val="FF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rPr>
          <w:rFonts w:cs="GaramondAntiqua"/>
          <w:i/>
          <w:sz w:val="24"/>
          <w:szCs w:val="24"/>
        </w:rPr>
      </w:pPr>
      <w:r>
        <w:rPr>
          <w:rFonts w:cs="GaramondAntiqua"/>
          <w:i/>
          <w:sz w:val="24"/>
          <w:szCs w:val="24"/>
        </w:rPr>
        <w:t>VALORE DEL CONTRIBUTO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Il contributo è riferito ad un periodo di iscrizione ai Centri estivi di n. 2 settimane, anche non consecutive, a totale o parziale copertura del costo di frequenza fino ad un valore massimo complessivo di €. 120,00 e, comunque, non superiore al 50% del costo dell’attività svolta.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sz w:val="24"/>
          <w:szCs w:val="24"/>
        </w:rPr>
      </w:pPr>
      <w:r>
        <w:rPr>
          <w:rFonts w:cs="GaramondAntiqua"/>
          <w:sz w:val="24"/>
          <w:szCs w:val="24"/>
        </w:rPr>
        <w:lastRenderedPageBreak/>
        <w:t>L'importo del contributo è commisurato all'indicatore della situazione economica equivalente (ISEE) del nucleo familiare, calcolato con le modalità stabilite dal D.P.C.M. n. 159/</w:t>
      </w:r>
      <w:proofErr w:type="gramStart"/>
      <w:r>
        <w:rPr>
          <w:rFonts w:cs="GaramondAntiqua"/>
          <w:sz w:val="24"/>
          <w:szCs w:val="24"/>
        </w:rPr>
        <w:t>2013 ,</w:t>
      </w:r>
      <w:proofErr w:type="gramEnd"/>
      <w:r>
        <w:rPr>
          <w:rFonts w:cs="GaramondAntiqua"/>
          <w:sz w:val="24"/>
          <w:szCs w:val="24"/>
        </w:rPr>
        <w:t xml:space="preserve"> secondo i seguenti parametri: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sz w:val="24"/>
          <w:szCs w:val="24"/>
        </w:rPr>
      </w:pPr>
      <w:r>
        <w:rPr>
          <w:rFonts w:cs="GaramondAntiqua"/>
          <w:sz w:val="24"/>
          <w:szCs w:val="24"/>
        </w:rPr>
        <w:t>- 50% dell'importo standard della retta per ISEE minorenni 2021 sino a €. 30.000,</w:t>
      </w:r>
      <w:proofErr w:type="gramStart"/>
      <w:r>
        <w:rPr>
          <w:rFonts w:cs="GaramondAntiqua"/>
          <w:sz w:val="24"/>
          <w:szCs w:val="24"/>
        </w:rPr>
        <w:t>00 :</w:t>
      </w:r>
      <w:proofErr w:type="gramEnd"/>
      <w:r>
        <w:rPr>
          <w:rFonts w:cs="GaramondAntiqua"/>
          <w:sz w:val="24"/>
          <w:szCs w:val="24"/>
        </w:rPr>
        <w:t xml:space="preserve"> contributo massimo da assegnare €. 120,00;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sz w:val="24"/>
          <w:szCs w:val="24"/>
        </w:rPr>
      </w:pPr>
      <w:r>
        <w:rPr>
          <w:rFonts w:cs="GaramondAntiqua"/>
          <w:sz w:val="24"/>
          <w:szCs w:val="24"/>
        </w:rPr>
        <w:t>- 25% dell'importo standard della retta per ISEE minorenni 2021 superiore a €. 30.000,</w:t>
      </w:r>
      <w:proofErr w:type="gramStart"/>
      <w:r>
        <w:rPr>
          <w:rFonts w:cs="GaramondAntiqua"/>
          <w:sz w:val="24"/>
          <w:szCs w:val="24"/>
        </w:rPr>
        <w:t>00 :</w:t>
      </w:r>
      <w:proofErr w:type="gramEnd"/>
      <w:r>
        <w:rPr>
          <w:rFonts w:cs="GaramondAntiqua"/>
          <w:sz w:val="24"/>
          <w:szCs w:val="24"/>
        </w:rPr>
        <w:t xml:space="preserve"> contributo massimo da assegnare €. 60,00 .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sz w:val="24"/>
          <w:szCs w:val="24"/>
        </w:rPr>
      </w:pPr>
      <w:r>
        <w:rPr>
          <w:rFonts w:cs="GaramondAntiqua"/>
          <w:sz w:val="24"/>
          <w:szCs w:val="24"/>
        </w:rPr>
        <w:t>La mancata presentazione della dichiarazione ISEE comporterà l’automatica attribuzione alla fascia equivalente al valore dell’indicatore ISEE superiore a € 30.000,</w:t>
      </w:r>
      <w:proofErr w:type="gramStart"/>
      <w:r>
        <w:rPr>
          <w:rFonts w:cs="GaramondAntiqua"/>
          <w:sz w:val="24"/>
          <w:szCs w:val="24"/>
        </w:rPr>
        <w:t>00 .</w:t>
      </w:r>
      <w:proofErr w:type="gramEnd"/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rPr>
          <w:rFonts w:cs="GaramondAntiqua"/>
          <w:sz w:val="24"/>
          <w:szCs w:val="24"/>
        </w:rPr>
      </w:pPr>
      <w:r>
        <w:rPr>
          <w:rFonts w:cs="GaramondAntiqua"/>
          <w:i/>
          <w:sz w:val="24"/>
          <w:szCs w:val="24"/>
        </w:rPr>
        <w:t>CRITERI PER L’ASSEGNAZIONE DEL CONTRIBUTO.</w:t>
      </w:r>
    </w:p>
    <w:p w:rsidR="00B77059" w:rsidRDefault="00B77059" w:rsidP="00B77059">
      <w:pPr>
        <w:pStyle w:val="Textbody"/>
        <w:widowControl/>
        <w:spacing w:after="120"/>
        <w:rPr>
          <w:rFonts w:ascii="Calibri" w:hAnsi="Calibri" w:cs="Calibri"/>
          <w:szCs w:val="24"/>
          <w:lang w:eastAsia="en-US"/>
        </w:rPr>
      </w:pPr>
      <w:r>
        <w:rPr>
          <w:rFonts w:ascii="Calibri" w:hAnsi="Calibri" w:cs="Calibri"/>
          <w:szCs w:val="24"/>
          <w:lang w:eastAsia="en-US"/>
        </w:rPr>
        <w:t>Verrà garantita la priorità ai bambini certificati Legge 104 art. 3 – comma 3 – L.104/</w:t>
      </w:r>
      <w:proofErr w:type="gramStart"/>
      <w:r>
        <w:rPr>
          <w:rFonts w:ascii="Calibri" w:hAnsi="Calibri" w:cs="Calibri"/>
          <w:szCs w:val="24"/>
          <w:lang w:eastAsia="en-US"/>
        </w:rPr>
        <w:t>1992 .</w:t>
      </w:r>
      <w:proofErr w:type="gramEnd"/>
    </w:p>
    <w:p w:rsidR="00B77059" w:rsidRDefault="00B77059" w:rsidP="00B77059">
      <w:pPr>
        <w:pStyle w:val="Textbody"/>
        <w:widowControl/>
        <w:spacing w:after="120"/>
      </w:pPr>
      <w:r>
        <w:rPr>
          <w:rFonts w:ascii="Calibri" w:hAnsi="Calibri" w:cs="Calibri"/>
          <w:color w:val="000000"/>
          <w:szCs w:val="24"/>
          <w:lang w:eastAsia="en-US"/>
        </w:rPr>
        <w:t xml:space="preserve">Garantita la priorità sopra indicata le domande verranno ordinate in base ai seguenti </w:t>
      </w:r>
      <w:proofErr w:type="gramStart"/>
      <w:r>
        <w:rPr>
          <w:rFonts w:ascii="Calibri" w:hAnsi="Calibri" w:cs="Calibri"/>
          <w:color w:val="000000"/>
          <w:szCs w:val="24"/>
          <w:lang w:eastAsia="en-US"/>
        </w:rPr>
        <w:t>criteri</w:t>
      </w:r>
      <w:r>
        <w:rPr>
          <w:rFonts w:ascii="Calibri" w:hAnsi="Calibri" w:cs="GaramondAntiqua"/>
          <w:color w:val="000000"/>
          <w:szCs w:val="24"/>
        </w:rPr>
        <w:t xml:space="preserve"> :</w:t>
      </w:r>
      <w:proofErr w:type="gramEnd"/>
    </w:p>
    <w:p w:rsidR="00B77059" w:rsidRDefault="00B77059" w:rsidP="00B77059">
      <w:pPr>
        <w:pStyle w:val="Standard"/>
        <w:spacing w:after="0" w:line="240" w:lineRule="auto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Paragrafoelenco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textAlignment w:val="baseline"/>
        <w:rPr>
          <w:rFonts w:cs="GaramondAntiqua"/>
          <w:color w:val="000000"/>
          <w:sz w:val="24"/>
          <w:szCs w:val="24"/>
        </w:rPr>
      </w:pPr>
      <w:proofErr w:type="gramStart"/>
      <w:r>
        <w:rPr>
          <w:rFonts w:cs="GaramondAntiqua"/>
          <w:color w:val="000000"/>
          <w:sz w:val="24"/>
          <w:szCs w:val="24"/>
        </w:rPr>
        <w:t>indicatore</w:t>
      </w:r>
      <w:proofErr w:type="gramEnd"/>
      <w:r>
        <w:rPr>
          <w:rFonts w:cs="GaramondAntiqua"/>
          <w:color w:val="000000"/>
          <w:sz w:val="24"/>
          <w:szCs w:val="24"/>
        </w:rPr>
        <w:t xml:space="preserve"> ISEE più basso;</w:t>
      </w:r>
    </w:p>
    <w:p w:rsidR="00B77059" w:rsidRDefault="00B77059" w:rsidP="00B77059">
      <w:pPr>
        <w:pStyle w:val="Standard"/>
        <w:spacing w:after="0" w:line="240" w:lineRule="auto"/>
        <w:ind w:left="360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Paragrafoelenco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GaramondAntiqua"/>
          <w:color w:val="000000"/>
          <w:sz w:val="24"/>
          <w:szCs w:val="24"/>
        </w:rPr>
      </w:pPr>
      <w:proofErr w:type="gramStart"/>
      <w:r>
        <w:rPr>
          <w:rFonts w:cs="GaramondAntiqua"/>
          <w:color w:val="000000"/>
          <w:sz w:val="24"/>
          <w:szCs w:val="24"/>
        </w:rPr>
        <w:t>a</w:t>
      </w:r>
      <w:proofErr w:type="gramEnd"/>
      <w:r>
        <w:rPr>
          <w:rFonts w:cs="GaramondAntiqua"/>
          <w:color w:val="000000"/>
          <w:sz w:val="24"/>
          <w:szCs w:val="24"/>
        </w:rPr>
        <w:t xml:space="preserve"> parità di indicatore ISEE avrà la precedenza il minore appartenente al nucleo familiare con più iscritti alle attività estive;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Paragrafoelenco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proofErr w:type="gramStart"/>
      <w:r>
        <w:rPr>
          <w:rFonts w:cs="GaramondAntiqua"/>
          <w:color w:val="000000"/>
          <w:sz w:val="24"/>
          <w:szCs w:val="24"/>
        </w:rPr>
        <w:t>età</w:t>
      </w:r>
      <w:proofErr w:type="gramEnd"/>
      <w:r>
        <w:rPr>
          <w:rFonts w:cs="GaramondAntiqua"/>
          <w:color w:val="000000"/>
          <w:sz w:val="24"/>
          <w:szCs w:val="24"/>
        </w:rPr>
        <w:t xml:space="preserve"> anagrafica minore </w:t>
      </w:r>
      <w:r>
        <w:rPr>
          <w:rFonts w:cs="GaramondAntiqua"/>
          <w:sz w:val="24"/>
          <w:szCs w:val="24"/>
        </w:rPr>
        <w:t>dei/delle bambini/bambine, ragazze/i iscritti ad uno dei Centri estivi.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jc w:val="both"/>
      </w:pPr>
      <w:r>
        <w:rPr>
          <w:rFonts w:cs="GaramondAntiqua"/>
          <w:color w:val="000000"/>
          <w:sz w:val="24"/>
          <w:szCs w:val="24"/>
          <w:u w:val="single"/>
        </w:rPr>
        <w:t>Le richieste senza indicazione dell’ISEE verranno ordinate secondo i criteri dei soli punti 2) e 3)</w:t>
      </w:r>
      <w:r>
        <w:rPr>
          <w:rFonts w:cs="GaramondAntiqua"/>
          <w:color w:val="000000"/>
          <w:sz w:val="24"/>
          <w:szCs w:val="24"/>
        </w:rPr>
        <w:t>.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Qualora il numero delle domande presentate risulti superiore a quello dei contributi disponibili si procederà assegnando un primo contributo, fino all'esaurimento delle risorse scorrendo la graduatoria degli aventi diritto secondo i criteri sopra citati.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 xml:space="preserve">Viceversa, qualora il numero delle richieste relative al primo contributo dovesse risultare inferiore alla disponibilità prevista dall’Amministrazione, allo stesso minore potrà essere assegnato un contributo pari al 100% delle spese sostenute per 2 settimane e un ulteriore contributo                </w:t>
      </w:r>
      <w:proofErr w:type="gramStart"/>
      <w:r>
        <w:rPr>
          <w:rFonts w:cs="GaramondAntiqua"/>
          <w:color w:val="000000"/>
          <w:sz w:val="24"/>
          <w:szCs w:val="24"/>
        </w:rPr>
        <w:t xml:space="preserve">   (</w:t>
      </w:r>
      <w:proofErr w:type="gramEnd"/>
      <w:r>
        <w:rPr>
          <w:rFonts w:cs="GaramondAntiqua"/>
          <w:color w:val="000000"/>
          <w:sz w:val="24"/>
          <w:szCs w:val="24"/>
        </w:rPr>
        <w:t>n. 2 settimane) o frazione di esso (n. 1 settimana).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Al fine dell'assegnazione dell’ulteriore contributo si procederà, scorrendo la graduatoria degli aventi diritto, secondo i medesimi criteri sopra citati sino all'esaurimento delle risorse.</w:t>
      </w:r>
    </w:p>
    <w:p w:rsidR="00B77059" w:rsidRDefault="00B77059" w:rsidP="00B77059">
      <w:pPr>
        <w:pStyle w:val="Standard"/>
        <w:spacing w:after="0" w:line="240" w:lineRule="auto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rPr>
          <w:rFonts w:cs="GaramondAntiqua"/>
          <w:i/>
          <w:color w:val="000000"/>
          <w:sz w:val="24"/>
          <w:szCs w:val="24"/>
        </w:rPr>
      </w:pPr>
      <w:r>
        <w:rPr>
          <w:rFonts w:cs="GaramondAntiqua"/>
          <w:i/>
          <w:color w:val="000000"/>
          <w:sz w:val="24"/>
          <w:szCs w:val="24"/>
        </w:rPr>
        <w:t>EROGAZIONE DEL CONTRIBUTO</w:t>
      </w:r>
    </w:p>
    <w:p w:rsidR="00B77059" w:rsidRDefault="00B77059" w:rsidP="00B77059">
      <w:pPr>
        <w:pStyle w:val="Standard"/>
        <w:spacing w:after="0" w:line="240" w:lineRule="auto"/>
        <w:jc w:val="both"/>
      </w:pPr>
      <w:r>
        <w:rPr>
          <w:rFonts w:cs="GaramondAntiqua"/>
          <w:color w:val="000000"/>
          <w:sz w:val="24"/>
          <w:szCs w:val="24"/>
        </w:rPr>
        <w:t>L’erogazione del contributo avverrà dietro rimborso alle famiglie assegnatarie del contributo che dovranno presentare all’Ufficio Scuola del Comune di Borgo a Mozzano o del Comune di Bagni di Lucca apposito modello (Allegato B) con allegata ricevuta di avvenuto pagamento della quota di iscrizione e partecipazione alle attività estive.</w:t>
      </w:r>
    </w:p>
    <w:p w:rsidR="00B77059" w:rsidRDefault="00B77059" w:rsidP="00B77059">
      <w:pPr>
        <w:pStyle w:val="Standard"/>
        <w:spacing w:after="0" w:line="240" w:lineRule="auto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rPr>
          <w:rFonts w:cs="GaramondAntiqua"/>
          <w:i/>
          <w:color w:val="000000"/>
          <w:sz w:val="24"/>
          <w:szCs w:val="24"/>
        </w:rPr>
      </w:pPr>
      <w:r>
        <w:rPr>
          <w:rFonts w:cs="GaramondAntiqua"/>
          <w:i/>
          <w:color w:val="000000"/>
          <w:sz w:val="24"/>
          <w:szCs w:val="24"/>
        </w:rPr>
        <w:t>PRESENTAZIONE DELLE DOMANDE: TERMINI E MODALITÀ</w:t>
      </w:r>
    </w:p>
    <w:p w:rsidR="00B77059" w:rsidRDefault="00B77059" w:rsidP="00B77059">
      <w:pPr>
        <w:pStyle w:val="Standard"/>
        <w:spacing w:after="0" w:line="240" w:lineRule="auto"/>
        <w:jc w:val="both"/>
      </w:pPr>
      <w:r>
        <w:rPr>
          <w:rFonts w:cs="GaramondAntiqua"/>
          <w:color w:val="000000"/>
          <w:sz w:val="24"/>
          <w:szCs w:val="24"/>
        </w:rPr>
        <w:t xml:space="preserve">Le manifestazioni di interesse all'assegnazione del contributo, devono essere redatte su apposito modulo (allegato A) e devono essere presentate </w:t>
      </w:r>
      <w:r>
        <w:rPr>
          <w:rFonts w:cs="GaramondAntiqua"/>
          <w:b/>
          <w:bCs/>
          <w:color w:val="000000"/>
          <w:sz w:val="24"/>
          <w:szCs w:val="24"/>
        </w:rPr>
        <w:t xml:space="preserve">entro e non </w:t>
      </w:r>
      <w:r>
        <w:rPr>
          <w:rFonts w:cs="GaramondAntiqua"/>
          <w:b/>
          <w:bCs/>
          <w:sz w:val="24"/>
          <w:szCs w:val="24"/>
        </w:rPr>
        <w:t xml:space="preserve">oltre </w:t>
      </w:r>
      <w:r>
        <w:rPr>
          <w:rFonts w:cs="GaramondAntiqua"/>
          <w:b/>
          <w:sz w:val="24"/>
          <w:szCs w:val="24"/>
          <w:u w:val="single"/>
        </w:rPr>
        <w:t>il giorno, 30.06.2021</w:t>
      </w:r>
      <w:r>
        <w:rPr>
          <w:rFonts w:cs="GaramondAntiqua"/>
          <w:color w:val="000000"/>
          <w:sz w:val="24"/>
          <w:szCs w:val="24"/>
        </w:rPr>
        <w:t xml:space="preserve"> con le seguenti modalità alternative: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 xml:space="preserve"> - Consegna a mano all'ufficio protocollo del comune di Borgo a Mozzano o del comune di Bagni di Lucca ai seguenti indirizzi:</w:t>
      </w:r>
    </w:p>
    <w:p w:rsidR="00B77059" w:rsidRDefault="00B77059" w:rsidP="00B77059">
      <w:pPr>
        <w:pStyle w:val="Standard"/>
        <w:spacing w:after="0" w:line="240" w:lineRule="auto"/>
        <w:ind w:left="540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lastRenderedPageBreak/>
        <w:t xml:space="preserve">- Comune di Borgo a Mozzano, Via Umberto I, 1 – 55023 Borgo a Mozzano (LU)  </w:t>
      </w:r>
    </w:p>
    <w:p w:rsidR="00B77059" w:rsidRDefault="00B77059" w:rsidP="00B77059">
      <w:pPr>
        <w:pStyle w:val="Standard"/>
        <w:numPr>
          <w:ilvl w:val="0"/>
          <w:numId w:val="10"/>
        </w:numPr>
        <w:spacing w:after="0" w:line="240" w:lineRule="auto"/>
        <w:ind w:left="540" w:firstLine="0"/>
        <w:jc w:val="both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Comune di Bagni di Lucca Via Umberto I, 104 – 55022 Bagni di Lucca (Lu)</w:t>
      </w:r>
    </w:p>
    <w:p w:rsidR="00B77059" w:rsidRDefault="00B77059" w:rsidP="00B77059">
      <w:pPr>
        <w:pStyle w:val="Standard"/>
        <w:spacing w:after="0" w:line="240" w:lineRule="auto"/>
        <w:ind w:left="540"/>
        <w:jc w:val="both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– via posta, tramite raccomandata a/r, al seguente indirizzo:</w:t>
      </w:r>
    </w:p>
    <w:p w:rsidR="00B77059" w:rsidRDefault="00B77059" w:rsidP="00B77059">
      <w:pPr>
        <w:pStyle w:val="Standard"/>
        <w:spacing w:after="0" w:line="240" w:lineRule="auto"/>
        <w:ind w:left="540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- Comune di Borgo a Mozzano, Via Umberto I, 1 – 55023 Borgo a Mozzano (</w:t>
      </w:r>
      <w:proofErr w:type="gramStart"/>
      <w:r>
        <w:rPr>
          <w:rFonts w:cs="GaramondAntiqua"/>
          <w:color w:val="000000"/>
          <w:sz w:val="24"/>
          <w:szCs w:val="24"/>
        </w:rPr>
        <w:t>LU)  -</w:t>
      </w:r>
      <w:proofErr w:type="gramEnd"/>
      <w:r>
        <w:rPr>
          <w:rFonts w:cs="GaramondAntiqua"/>
          <w:color w:val="000000"/>
          <w:sz w:val="24"/>
          <w:szCs w:val="24"/>
        </w:rPr>
        <w:t xml:space="preserve"> NON FA FEDE IL TIMBRO POSTALE;</w:t>
      </w:r>
    </w:p>
    <w:p w:rsidR="00B77059" w:rsidRDefault="00B77059" w:rsidP="00B77059">
      <w:pPr>
        <w:pStyle w:val="Standard"/>
        <w:spacing w:after="0" w:line="240" w:lineRule="auto"/>
        <w:ind w:left="540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- Comune di Bagni di Lucca Via Umberto I, 104 – 55022 Bagni di Lucca (Lu) – NON FA FEDE IL TIMBRO POSTALE;</w:t>
      </w:r>
    </w:p>
    <w:p w:rsidR="00B77059" w:rsidRDefault="00B77059" w:rsidP="00B77059">
      <w:pPr>
        <w:pStyle w:val="Standard"/>
        <w:spacing w:after="0" w:line="240" w:lineRule="auto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– invio alla casella di P.E.C.</w:t>
      </w:r>
    </w:p>
    <w:p w:rsidR="00B77059" w:rsidRDefault="00B77059" w:rsidP="00B77059">
      <w:pPr>
        <w:pStyle w:val="Standard"/>
        <w:spacing w:after="0" w:line="240" w:lineRule="auto"/>
        <w:ind w:left="555" w:firstLine="15"/>
        <w:jc w:val="both"/>
      </w:pPr>
      <w:r>
        <w:rPr>
          <w:rFonts w:cs="GaramondAntiqua"/>
          <w:color w:val="000000"/>
          <w:sz w:val="24"/>
          <w:szCs w:val="24"/>
        </w:rPr>
        <w:t xml:space="preserve">- </w:t>
      </w:r>
      <w:r>
        <w:rPr>
          <w:rFonts w:cs="GaramondAntiqua"/>
          <w:sz w:val="24"/>
          <w:szCs w:val="24"/>
        </w:rPr>
        <w:t>comune.borgoamozzano@postacert.toscana.it</w:t>
      </w:r>
      <w:r>
        <w:rPr>
          <w:rFonts w:cs="GaramondAntiqua"/>
          <w:color w:val="000000"/>
          <w:sz w:val="24"/>
          <w:szCs w:val="24"/>
        </w:rPr>
        <w:t xml:space="preserve"> (in tal caso saranno ammesse le istanze pervenute alla casella di posta certificata dall'Ente, solo se spedite da una casella certificata PEC);</w:t>
      </w:r>
    </w:p>
    <w:p w:rsidR="00B77059" w:rsidRDefault="00B77059" w:rsidP="00B77059">
      <w:pPr>
        <w:pStyle w:val="Standard"/>
        <w:spacing w:after="0" w:line="240" w:lineRule="auto"/>
        <w:ind w:left="555" w:firstLine="15"/>
        <w:jc w:val="both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 xml:space="preserve">- </w:t>
      </w:r>
      <w:hyperlink r:id="rId8" w:history="1">
        <w:r>
          <w:rPr>
            <w:rFonts w:cs="GaramondAntiqua"/>
            <w:color w:val="000000"/>
            <w:sz w:val="24"/>
            <w:szCs w:val="24"/>
          </w:rPr>
          <w:t>comunebagnidilucca@postacert.toscana.it</w:t>
        </w:r>
      </w:hyperlink>
      <w:r>
        <w:rPr>
          <w:rFonts w:cs="GaramondAntiqua"/>
          <w:color w:val="000000"/>
          <w:sz w:val="24"/>
          <w:szCs w:val="24"/>
        </w:rPr>
        <w:t xml:space="preserve"> (in </w:t>
      </w:r>
      <w:proofErr w:type="spellStart"/>
      <w:r>
        <w:rPr>
          <w:rFonts w:cs="GaramondAntiqua"/>
          <w:color w:val="000000"/>
          <w:sz w:val="24"/>
          <w:szCs w:val="24"/>
        </w:rPr>
        <w:t>in</w:t>
      </w:r>
      <w:proofErr w:type="spellEnd"/>
      <w:r>
        <w:rPr>
          <w:rFonts w:cs="GaramondAntiqua"/>
          <w:color w:val="000000"/>
          <w:sz w:val="24"/>
          <w:szCs w:val="24"/>
        </w:rPr>
        <w:t xml:space="preserve"> tal caso saranno ammesse le istanze pervenute alla casella di posta certificata dall'Ente, solo se spedite da una casella certificata PEC);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jc w:val="both"/>
      </w:pPr>
      <w:r>
        <w:rPr>
          <w:rFonts w:cs="GaramondAntiqua"/>
          <w:color w:val="000000"/>
          <w:sz w:val="24"/>
          <w:szCs w:val="24"/>
        </w:rPr>
        <w:t xml:space="preserve">– invio alla casella di posta elettronica </w:t>
      </w:r>
      <w:proofErr w:type="gramStart"/>
      <w:r>
        <w:rPr>
          <w:rFonts w:cs="GaramondAntiqua"/>
          <w:color w:val="000000"/>
          <w:sz w:val="24"/>
          <w:szCs w:val="24"/>
        </w:rPr>
        <w:t>ordinaria:  morelli@comune.borgoamozzano.lucca.it</w:t>
      </w:r>
      <w:proofErr w:type="gramEnd"/>
      <w:r>
        <w:rPr>
          <w:rFonts w:cs="GaramondAntiqua"/>
          <w:color w:val="000000"/>
          <w:sz w:val="24"/>
          <w:szCs w:val="24"/>
        </w:rPr>
        <w:t xml:space="preserve">  o </w:t>
      </w:r>
      <w:hyperlink r:id="rId9" w:history="1">
        <w:r>
          <w:t>istruzione@comunebagnidilucca.it</w:t>
        </w:r>
      </w:hyperlink>
      <w:r>
        <w:rPr>
          <w:rFonts w:cs="GaramondAntiqua"/>
          <w:color w:val="000000"/>
          <w:sz w:val="24"/>
          <w:szCs w:val="24"/>
        </w:rPr>
        <w:t xml:space="preserve"> ;</w:t>
      </w:r>
    </w:p>
    <w:p w:rsidR="00B77059" w:rsidRDefault="00B77059" w:rsidP="00B77059">
      <w:pPr>
        <w:pStyle w:val="Standard"/>
        <w:spacing w:after="0" w:line="240" w:lineRule="auto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I Comuni non si assumono la responsabilità di eventuali disguidi nell'inoltro della domanda di assegnazione del contributo.</w:t>
      </w:r>
    </w:p>
    <w:p w:rsidR="00B77059" w:rsidRDefault="00B77059" w:rsidP="00B77059">
      <w:pPr>
        <w:pStyle w:val="Standard"/>
        <w:spacing w:after="0" w:line="240" w:lineRule="auto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 xml:space="preserve">I Comuni si </w:t>
      </w:r>
      <w:proofErr w:type="gramStart"/>
      <w:r>
        <w:rPr>
          <w:rFonts w:cs="GaramondAntiqua"/>
          <w:color w:val="000000"/>
          <w:sz w:val="24"/>
          <w:szCs w:val="24"/>
        </w:rPr>
        <w:t>riservano  la</w:t>
      </w:r>
      <w:proofErr w:type="gramEnd"/>
      <w:r>
        <w:rPr>
          <w:rFonts w:cs="GaramondAntiqua"/>
          <w:color w:val="000000"/>
          <w:sz w:val="24"/>
          <w:szCs w:val="24"/>
        </w:rPr>
        <w:t xml:space="preserve"> possibilità di riaprire i termini di scadenza.</w:t>
      </w:r>
    </w:p>
    <w:p w:rsidR="00B77059" w:rsidRDefault="00B77059" w:rsidP="00B77059">
      <w:pPr>
        <w:pStyle w:val="Standard"/>
        <w:spacing w:after="0" w:line="240" w:lineRule="auto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rPr>
          <w:rFonts w:cs="GaramondAntiqua"/>
          <w:i/>
          <w:color w:val="000000"/>
          <w:sz w:val="24"/>
          <w:szCs w:val="24"/>
        </w:rPr>
      </w:pPr>
      <w:r>
        <w:rPr>
          <w:rFonts w:cs="GaramondAntiqua"/>
          <w:i/>
          <w:color w:val="000000"/>
          <w:sz w:val="24"/>
          <w:szCs w:val="24"/>
        </w:rPr>
        <w:t>ELENCO INFORMAZIONI E DOCUMENTI DA FORNIRE CONTESTUALMENTE ALLA DOMANDA</w:t>
      </w:r>
    </w:p>
    <w:p w:rsidR="00B77059" w:rsidRDefault="00B77059" w:rsidP="00B77059">
      <w:pPr>
        <w:pStyle w:val="Standard"/>
        <w:spacing w:after="0" w:line="240" w:lineRule="auto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Con la presentazione della domanda dovrà essere obbligatoriamente indicato:</w:t>
      </w:r>
    </w:p>
    <w:p w:rsidR="00B77059" w:rsidRDefault="00B77059" w:rsidP="00B77059">
      <w:pPr>
        <w:pStyle w:val="Standard"/>
        <w:spacing w:after="0" w:line="240" w:lineRule="auto"/>
        <w:jc w:val="both"/>
      </w:pPr>
      <w:r>
        <w:rPr>
          <w:rFonts w:cs="GaramondAntiqua"/>
          <w:color w:val="000000"/>
          <w:sz w:val="24"/>
          <w:szCs w:val="24"/>
        </w:rPr>
        <w:t>1. Attestazione valore ISEE minorenni 2021 (in corso di validità)</w:t>
      </w:r>
      <w:r>
        <w:rPr>
          <w:rFonts w:cs="GaramondAntiqua"/>
          <w:sz w:val="24"/>
          <w:szCs w:val="24"/>
        </w:rPr>
        <w:t>;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sz w:val="24"/>
          <w:szCs w:val="24"/>
        </w:rPr>
      </w:pPr>
      <w:r>
        <w:rPr>
          <w:rFonts w:cs="GaramondAntiqua"/>
          <w:sz w:val="24"/>
          <w:szCs w:val="24"/>
        </w:rPr>
        <w:t xml:space="preserve">2. Periodo di frequenza del Centro estivo (numero settimane; inizio e fine periodo – dal/al). Le settimane possono essere anche non </w:t>
      </w:r>
      <w:proofErr w:type="gramStart"/>
      <w:r>
        <w:rPr>
          <w:rFonts w:cs="GaramondAntiqua"/>
          <w:sz w:val="24"/>
          <w:szCs w:val="24"/>
        </w:rPr>
        <w:t>consecutive  ;</w:t>
      </w:r>
      <w:proofErr w:type="gramEnd"/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sz w:val="24"/>
          <w:szCs w:val="24"/>
        </w:rPr>
      </w:pPr>
      <w:r>
        <w:rPr>
          <w:rFonts w:cs="GaramondAntiqua"/>
          <w:sz w:val="24"/>
          <w:szCs w:val="24"/>
        </w:rPr>
        <w:t>3. Condizione di disabilità certificata del/la bambino/a (Art. 3 – Comma 3 – L. 104/1992);</w:t>
      </w:r>
    </w:p>
    <w:p w:rsidR="00B77059" w:rsidRDefault="00B77059" w:rsidP="00B77059">
      <w:pPr>
        <w:pStyle w:val="Standard"/>
        <w:spacing w:after="0" w:line="240" w:lineRule="auto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4. Condizioni di situazioni familiari determinanti l’eventuale priorità in graduatoria;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Alla domanda dovrà essere allegato copia fronte/retro di un documento di identità o di riconoscimento in corso di validità del soggetto richiedente il contributo.</w:t>
      </w:r>
    </w:p>
    <w:p w:rsidR="00B77059" w:rsidRDefault="00B77059" w:rsidP="00B77059">
      <w:pPr>
        <w:pStyle w:val="Standard"/>
        <w:spacing w:after="0" w:line="240" w:lineRule="auto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rPr>
          <w:rFonts w:cs="GaramondAntiqua"/>
          <w:i/>
          <w:color w:val="000000"/>
          <w:sz w:val="24"/>
          <w:szCs w:val="24"/>
        </w:rPr>
      </w:pPr>
      <w:r>
        <w:rPr>
          <w:rFonts w:cs="GaramondAntiqua"/>
          <w:i/>
          <w:color w:val="000000"/>
          <w:sz w:val="24"/>
          <w:szCs w:val="24"/>
        </w:rPr>
        <w:t>GRADUATORIA</w:t>
      </w:r>
    </w:p>
    <w:p w:rsidR="00B77059" w:rsidRDefault="00B77059" w:rsidP="00B77059">
      <w:pPr>
        <w:pStyle w:val="Standard"/>
        <w:spacing w:after="0" w:line="240" w:lineRule="auto"/>
        <w:jc w:val="both"/>
      </w:pPr>
      <w:r>
        <w:rPr>
          <w:rFonts w:cs="GaramondAntiqua"/>
          <w:color w:val="000000"/>
          <w:sz w:val="24"/>
          <w:szCs w:val="24"/>
        </w:rPr>
        <w:t xml:space="preserve">A seguito della presentazione delle domande delle famiglie individuate come possibili beneficiari del contributo, fino ad esaurimento del budget assegnato </w:t>
      </w:r>
      <w:r>
        <w:rPr>
          <w:sz w:val="24"/>
          <w:szCs w:val="24"/>
        </w:rPr>
        <w:t>nel quadro degli interventi PEZ 2020/2021</w:t>
      </w:r>
      <w:r>
        <w:rPr>
          <w:rFonts w:cs="GaramondAntiqua"/>
          <w:color w:val="000000"/>
          <w:sz w:val="24"/>
          <w:szCs w:val="24"/>
        </w:rPr>
        <w:t>, pervenute entro la data di scadenza ai Comuni di Borgo a Mozzano e di Bagni di Lucca, verrà elaborata una graduatoria unica tra tutte le domande arrivate.</w:t>
      </w:r>
    </w:p>
    <w:p w:rsidR="00B77059" w:rsidRDefault="00B77059" w:rsidP="00B77059">
      <w:pPr>
        <w:pStyle w:val="Standard"/>
        <w:spacing w:after="0" w:line="240" w:lineRule="auto"/>
        <w:jc w:val="both"/>
      </w:pPr>
      <w:r>
        <w:rPr>
          <w:rFonts w:cs="GaramondAntiqua"/>
          <w:color w:val="000000"/>
          <w:sz w:val="24"/>
          <w:szCs w:val="24"/>
        </w:rPr>
        <w:t>L’elenco degli aventi diritto al contributo sarà pubblicato sul sito istituzionale dei due Enti.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In caso di rinuncia o mancata fruizione dei contributi da parte di soggetti aventi diritto, si procederà alla riassegnazione dei medesimi secondo l'ordine della graduatoria.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rPr>
          <w:rFonts w:cs="GaramondAntiqua"/>
          <w:i/>
          <w:color w:val="000000"/>
          <w:sz w:val="24"/>
          <w:szCs w:val="24"/>
        </w:rPr>
      </w:pPr>
      <w:r>
        <w:rPr>
          <w:rFonts w:cs="GaramondAntiqua"/>
          <w:i/>
          <w:color w:val="000000"/>
          <w:sz w:val="24"/>
          <w:szCs w:val="24"/>
        </w:rPr>
        <w:t>CONTROLLI</w:t>
      </w:r>
    </w:p>
    <w:p w:rsidR="00B77059" w:rsidRDefault="00B77059" w:rsidP="00B77059">
      <w:pPr>
        <w:pStyle w:val="Standard"/>
        <w:spacing w:after="0" w:line="240" w:lineRule="auto"/>
        <w:jc w:val="both"/>
      </w:pPr>
      <w:r>
        <w:rPr>
          <w:rFonts w:cs="GaramondAntiqua"/>
          <w:color w:val="000000"/>
          <w:sz w:val="24"/>
          <w:szCs w:val="24"/>
        </w:rPr>
        <w:t>I Comuni di Borgo a Mozzano e Bagni di Lucca potranno effettuare controlli sui dati dichiarati e sulla permanenza delle condizioni che hanno dato luogo all'assegnazione del contributo.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lastRenderedPageBreak/>
        <w:t>In caso di dichiarazioni mendaci, fatto salvo quanto previsto dall'art. 76 del DPR 445/2000, il Comune procederà alla revoca del contributo assegnato.</w:t>
      </w:r>
    </w:p>
    <w:p w:rsidR="00B77059" w:rsidRDefault="00B77059" w:rsidP="00B77059">
      <w:pPr>
        <w:pStyle w:val="Standard"/>
        <w:spacing w:after="0" w:line="240" w:lineRule="auto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rPr>
          <w:rFonts w:cs="GaramondAntiqua"/>
          <w:i/>
          <w:color w:val="000000"/>
          <w:sz w:val="24"/>
          <w:szCs w:val="24"/>
        </w:rPr>
      </w:pPr>
      <w:r>
        <w:rPr>
          <w:rFonts w:cs="GaramondAntiqua"/>
          <w:i/>
          <w:color w:val="000000"/>
          <w:sz w:val="24"/>
          <w:szCs w:val="24"/>
        </w:rPr>
        <w:t>TRATTAMENTO DEI DATI PERSONALI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Il Comune di Borgo a Mozzano dichiara che, in esecuzione degli obblighi imposti dal Regolamento UE 679/2016 in materia di protezione dei dati personali, potrà trattare i dati personali dei partecipanti al presente procedimento sia in formato cartaceo che elettronico, per il conseguimento di finalità di natura pubblicistica ed istituzionale, precontrattuale e contrattuale e per i connessi eventuali obblighi di legge.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Il trattamento dei dati avverrà ad opera di soggetti impegnati alla riservatezza, con logiche correlate alle finalità e, comunque, in modo da garantire la sicurezza e la protezione dei dati.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In qualsiasi momento è possibile esercitare i diritti di cui agli artt. 15 e ss. del Regolamento UE 679/2016.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Il Comune di Bagni di Lucca dichiara che, in esecuzione degli obblighi imposti dal Regolamento UE 679/2016 in materia di protezione dei dati personali, potrà trattare i dati personali dei partecipanti al presente procedimento sia in formato cartaceo che elettronico, per il conseguimento di finalità di natura pubblicistica ed istituzionale, precontrattuale e contrattuale e per i connessi eventuali obblighi di legge.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Il trattamento dei dati avverrà ad opera di soggetti impegnati alla riservatezza, con logiche correlate alle finalità e, comunque, in modo da garantire la sicurezza e la protezione dei dati.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In qualsiasi momento è possibile esercitare i diritti di cui agli artt. 15 e ss. del Regolamento UE 679/2016.</w:t>
      </w:r>
    </w:p>
    <w:p w:rsidR="00B77059" w:rsidRDefault="00B77059" w:rsidP="00B77059">
      <w:pPr>
        <w:pStyle w:val="Standard"/>
        <w:spacing w:after="0" w:line="240" w:lineRule="auto"/>
        <w:jc w:val="both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>Il Titolare del trattamento è il Comune di Borgo a Mozzano.</w:t>
      </w:r>
    </w:p>
    <w:p w:rsidR="00B77059" w:rsidRDefault="00B77059" w:rsidP="00B77059">
      <w:pPr>
        <w:pStyle w:val="Standard"/>
        <w:spacing w:after="0" w:line="240" w:lineRule="auto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rPr>
          <w:rFonts w:cs="GaramondAntiqua"/>
          <w:i/>
          <w:color w:val="000000"/>
          <w:sz w:val="24"/>
          <w:szCs w:val="24"/>
        </w:rPr>
      </w:pPr>
      <w:r>
        <w:rPr>
          <w:rFonts w:cs="GaramondAntiqua"/>
          <w:i/>
          <w:color w:val="000000"/>
          <w:sz w:val="24"/>
          <w:szCs w:val="24"/>
        </w:rPr>
        <w:t>INFORMAZIONI</w:t>
      </w:r>
    </w:p>
    <w:p w:rsidR="00B77059" w:rsidRDefault="00B77059" w:rsidP="00B77059">
      <w:pPr>
        <w:pStyle w:val="Standard"/>
        <w:spacing w:after="0" w:line="240" w:lineRule="auto"/>
        <w:rPr>
          <w:rFonts w:cs="GaramondAntiqua"/>
          <w:sz w:val="24"/>
          <w:szCs w:val="24"/>
        </w:rPr>
      </w:pPr>
      <w:r>
        <w:rPr>
          <w:rFonts w:cs="GaramondAntiqua"/>
          <w:sz w:val="24"/>
          <w:szCs w:val="24"/>
        </w:rPr>
        <w:t>È possibile richiedere informazioni inerenti il presente avviso ai seguenti recapiti:</w:t>
      </w:r>
    </w:p>
    <w:p w:rsidR="00B77059" w:rsidRDefault="00B77059" w:rsidP="00B77059">
      <w:pPr>
        <w:pStyle w:val="Standard"/>
        <w:spacing w:after="0" w:line="240" w:lineRule="auto"/>
      </w:pPr>
      <w:proofErr w:type="gramStart"/>
      <w:r>
        <w:rPr>
          <w:rFonts w:cs="GaramondAntiqua"/>
          <w:sz w:val="24"/>
          <w:szCs w:val="24"/>
        </w:rPr>
        <w:t>e-mail</w:t>
      </w:r>
      <w:proofErr w:type="gramEnd"/>
      <w:r>
        <w:rPr>
          <w:rFonts w:cs="GaramondAntiqua"/>
          <w:sz w:val="24"/>
          <w:szCs w:val="24"/>
        </w:rPr>
        <w:t>: morelli@comune.borgoamozzano.lucca.it</w:t>
      </w:r>
      <w:r>
        <w:rPr>
          <w:rFonts w:cs="Times-Roman"/>
          <w:sz w:val="24"/>
          <w:szCs w:val="24"/>
          <w:lang w:eastAsia="it-IT"/>
        </w:rPr>
        <w:t xml:space="preserve"> ,  </w:t>
      </w:r>
      <w:r>
        <w:rPr>
          <w:rFonts w:cs="Garamond"/>
          <w:sz w:val="24"/>
          <w:szCs w:val="24"/>
          <w:lang w:eastAsia="it-IT"/>
        </w:rPr>
        <w:t xml:space="preserve">oppure </w:t>
      </w:r>
      <w:proofErr w:type="spellStart"/>
      <w:r>
        <w:rPr>
          <w:rFonts w:cs="Garamond"/>
          <w:sz w:val="24"/>
          <w:szCs w:val="24"/>
          <w:lang w:eastAsia="it-IT"/>
        </w:rPr>
        <w:t>tel</w:t>
      </w:r>
      <w:proofErr w:type="spellEnd"/>
      <w:r>
        <w:rPr>
          <w:rFonts w:cs="Garamond"/>
          <w:sz w:val="24"/>
          <w:szCs w:val="24"/>
          <w:lang w:eastAsia="it-IT"/>
        </w:rPr>
        <w:t>: 0583820423</w:t>
      </w:r>
    </w:p>
    <w:p w:rsidR="00B77059" w:rsidRDefault="00B77059" w:rsidP="00B77059">
      <w:pPr>
        <w:pStyle w:val="Standard"/>
        <w:spacing w:after="0" w:line="240" w:lineRule="auto"/>
      </w:pPr>
      <w:proofErr w:type="gramStart"/>
      <w:r>
        <w:rPr>
          <w:rFonts w:cs="Garamond"/>
          <w:sz w:val="24"/>
          <w:szCs w:val="24"/>
          <w:lang w:eastAsia="it-IT"/>
        </w:rPr>
        <w:t>e-mail</w:t>
      </w:r>
      <w:proofErr w:type="gramEnd"/>
      <w:r>
        <w:rPr>
          <w:rFonts w:cs="Garamond"/>
          <w:sz w:val="24"/>
          <w:szCs w:val="24"/>
          <w:lang w:eastAsia="it-IT"/>
        </w:rPr>
        <w:t xml:space="preserve">: </w:t>
      </w:r>
      <w:hyperlink r:id="rId10" w:history="1">
        <w:r>
          <w:t>istruzione@comunebagnidilucca.it</w:t>
        </w:r>
      </w:hyperlink>
      <w:r>
        <w:rPr>
          <w:rFonts w:cs="Garamond"/>
          <w:sz w:val="24"/>
          <w:szCs w:val="24"/>
          <w:lang w:eastAsia="it-IT"/>
        </w:rPr>
        <w:t xml:space="preserve">, oppure </w:t>
      </w:r>
      <w:proofErr w:type="spellStart"/>
      <w:r>
        <w:rPr>
          <w:rFonts w:cs="Garamond"/>
          <w:sz w:val="24"/>
          <w:szCs w:val="24"/>
          <w:lang w:eastAsia="it-IT"/>
        </w:rPr>
        <w:t>tel</w:t>
      </w:r>
      <w:proofErr w:type="spellEnd"/>
      <w:r>
        <w:rPr>
          <w:rFonts w:cs="Garamond"/>
          <w:sz w:val="24"/>
          <w:szCs w:val="24"/>
          <w:lang w:eastAsia="it-IT"/>
        </w:rPr>
        <w:t>: 0583809940</w:t>
      </w:r>
    </w:p>
    <w:p w:rsidR="00B77059" w:rsidRDefault="00B77059" w:rsidP="00B77059">
      <w:pPr>
        <w:pStyle w:val="Standard"/>
        <w:spacing w:after="0" w:line="240" w:lineRule="auto"/>
        <w:rPr>
          <w:rFonts w:cs="GaramondAntiqua"/>
          <w:color w:val="000000"/>
          <w:sz w:val="24"/>
          <w:szCs w:val="24"/>
        </w:rPr>
      </w:pPr>
    </w:p>
    <w:p w:rsidR="00B77059" w:rsidRDefault="00B77059" w:rsidP="00B77059">
      <w:pPr>
        <w:pStyle w:val="Standard"/>
        <w:spacing w:after="0" w:line="240" w:lineRule="auto"/>
        <w:rPr>
          <w:rFonts w:cs="GaramondAntiqua"/>
          <w:i/>
          <w:color w:val="000000"/>
          <w:sz w:val="24"/>
          <w:szCs w:val="24"/>
        </w:rPr>
      </w:pPr>
      <w:r>
        <w:rPr>
          <w:rFonts w:cs="GaramondAntiqua"/>
          <w:i/>
          <w:color w:val="000000"/>
          <w:sz w:val="24"/>
          <w:szCs w:val="24"/>
        </w:rPr>
        <w:t>RESPONSABILE PROCEDIMENTO</w:t>
      </w:r>
    </w:p>
    <w:p w:rsidR="00B77059" w:rsidRDefault="00B77059" w:rsidP="00B77059">
      <w:pPr>
        <w:pStyle w:val="Standard"/>
        <w:spacing w:after="0" w:line="240" w:lineRule="auto"/>
        <w:rPr>
          <w:rFonts w:cs="GaramondAntiqua"/>
          <w:color w:val="000000"/>
          <w:sz w:val="24"/>
          <w:szCs w:val="24"/>
        </w:rPr>
      </w:pPr>
      <w:r>
        <w:rPr>
          <w:rFonts w:cs="GaramondAntiqua"/>
          <w:color w:val="000000"/>
          <w:sz w:val="24"/>
          <w:szCs w:val="24"/>
        </w:rPr>
        <w:t xml:space="preserve">Il Responsabile del procedimento è la Dott.ssa Marcella </w:t>
      </w:r>
      <w:proofErr w:type="gramStart"/>
      <w:r>
        <w:rPr>
          <w:rFonts w:cs="GaramondAntiqua"/>
          <w:color w:val="000000"/>
          <w:sz w:val="24"/>
          <w:szCs w:val="24"/>
        </w:rPr>
        <w:t>Cappelli .</w:t>
      </w:r>
      <w:proofErr w:type="gramEnd"/>
    </w:p>
    <w:p w:rsidR="00B77059" w:rsidRDefault="00B77059" w:rsidP="00B77059">
      <w:pPr>
        <w:pStyle w:val="Standard"/>
      </w:pPr>
    </w:p>
    <w:p w:rsidR="00F828E7" w:rsidRPr="00AD2065" w:rsidRDefault="00F828E7" w:rsidP="00B77059">
      <w:pPr>
        <w:autoSpaceDE w:val="0"/>
        <w:autoSpaceDN w:val="0"/>
        <w:adjustRightInd w:val="0"/>
        <w:spacing w:after="0" w:line="240" w:lineRule="auto"/>
        <w:jc w:val="both"/>
      </w:pPr>
    </w:p>
    <w:sectPr w:rsidR="00F828E7" w:rsidRPr="00AD2065" w:rsidSect="00F828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343" w:rsidRDefault="00763343" w:rsidP="004B6D97">
      <w:pPr>
        <w:spacing w:after="0" w:line="240" w:lineRule="auto"/>
      </w:pPr>
      <w:r>
        <w:separator/>
      </w:r>
    </w:p>
  </w:endnote>
  <w:endnote w:type="continuationSeparator" w:id="0">
    <w:p w:rsidR="00763343" w:rsidRDefault="00763343" w:rsidP="004B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Antiqua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Halbfett">
    <w:charset w:val="00"/>
    <w:family w:val="auto"/>
    <w:pitch w:val="variable"/>
  </w:font>
  <w:font w:name="GaramondKursiv">
    <w:charset w:val="00"/>
    <w:family w:val="auto"/>
    <w:pitch w:val="variable"/>
  </w:font>
  <w:font w:name="Times-Roman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D16" w:rsidRDefault="00F91D1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D16" w:rsidRDefault="00F91D1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D16" w:rsidRDefault="00F91D1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343" w:rsidRDefault="00763343" w:rsidP="004B6D97">
      <w:pPr>
        <w:spacing w:after="0" w:line="240" w:lineRule="auto"/>
      </w:pPr>
      <w:r>
        <w:separator/>
      </w:r>
    </w:p>
  </w:footnote>
  <w:footnote w:type="continuationSeparator" w:id="0">
    <w:p w:rsidR="00763343" w:rsidRDefault="00763343" w:rsidP="004B6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D16" w:rsidRDefault="00F91D1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4DC" w:rsidRDefault="00F91D16" w:rsidP="004144DC">
    <w:pPr>
      <w:pStyle w:val="Intestazione"/>
      <w:tabs>
        <w:tab w:val="clear" w:pos="4819"/>
        <w:tab w:val="clear" w:pos="9638"/>
        <w:tab w:val="center" w:pos="0"/>
        <w:tab w:val="right" w:pos="9923"/>
      </w:tabs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3082925</wp:posOffset>
          </wp:positionH>
          <wp:positionV relativeFrom="paragraph">
            <wp:posOffset>-50800</wp:posOffset>
          </wp:positionV>
          <wp:extent cx="417830" cy="490855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3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4DC">
      <w:t xml:space="preserve">           </w:t>
    </w:r>
    <w:r w:rsidR="004144DC">
      <w:rPr>
        <w:noProof/>
        <w:lang w:eastAsia="it-IT"/>
      </w:rPr>
      <w:drawing>
        <wp:inline distT="0" distB="0" distL="0" distR="0" wp14:anchorId="5CE3AE6D" wp14:editId="25A76789">
          <wp:extent cx="833375" cy="478167"/>
          <wp:effectExtent l="0" t="0" r="4825" b="0"/>
          <wp:docPr id="1" name="Immagine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375" cy="4781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4144DC">
      <w:t xml:space="preserve">  </w:t>
    </w:r>
    <w:r w:rsidR="004144DC">
      <w:tab/>
      <w:t xml:space="preserve">     </w:t>
    </w:r>
    <w:r w:rsidR="004144DC">
      <w:rPr>
        <w:noProof/>
        <w:lang w:eastAsia="it-IT"/>
      </w:rPr>
      <w:drawing>
        <wp:inline distT="0" distB="0" distL="0" distR="0" wp14:anchorId="223BC7BE" wp14:editId="6A6A76BF">
          <wp:extent cx="701637" cy="361444"/>
          <wp:effectExtent l="0" t="0" r="3213" b="506"/>
          <wp:docPr id="2" name="Immagine 23" descr="C:\Users\Sara\AppData\Local\Microsoft\Windows\Temporary Internet Files\Content.Word\PEZ_LOGO-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 bright="-50000"/>
                    <a:alphaModFix/>
                  </a:blip>
                  <a:srcRect l="29310" t="36033" r="30896" b="35281"/>
                  <a:stretch>
                    <a:fillRect/>
                  </a:stretch>
                </pic:blipFill>
                <pic:spPr>
                  <a:xfrm>
                    <a:off x="0" y="0"/>
                    <a:ext cx="701637" cy="36144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4144DC">
      <w:t xml:space="preserve">     </w:t>
    </w:r>
    <w:r w:rsidR="004144DC">
      <w:rPr>
        <w:noProof/>
        <w:lang w:eastAsia="it-IT"/>
      </w:rPr>
      <w:drawing>
        <wp:inline distT="0" distB="0" distL="0" distR="0" wp14:anchorId="115A7C78" wp14:editId="5765BD77">
          <wp:extent cx="619204" cy="361800"/>
          <wp:effectExtent l="0" t="0" r="9446" b="150"/>
          <wp:docPr id="3" name="Immagine2" descr="SISTEMAINTEGRATO-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204" cy="361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4144DC">
      <w:t xml:space="preserve">       </w:t>
    </w:r>
    <w:r w:rsidR="004144DC">
      <w:rPr>
        <w:noProof/>
        <w:lang w:eastAsia="it-IT"/>
      </w:rPr>
      <w:drawing>
        <wp:inline distT="0" distB="0" distL="0" distR="0" wp14:anchorId="75226F12" wp14:editId="450BF482">
          <wp:extent cx="209516" cy="361800"/>
          <wp:effectExtent l="0" t="0" r="34" b="150"/>
          <wp:docPr id="4" name="Immagine 2" descr="STEMMA1-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16" cy="361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4144DC" w:rsidRDefault="004144DC" w:rsidP="004144DC">
    <w:pPr>
      <w:pStyle w:val="Intestazione"/>
      <w:rPr>
        <w:sz w:val="16"/>
      </w:rPr>
    </w:pPr>
    <w:r>
      <w:rPr>
        <w:sz w:val="16"/>
      </w:rPr>
      <w:t xml:space="preserve">       COMUNE BORGO A MOZZANO</w:t>
    </w:r>
    <w:r w:rsidR="00F91D16">
      <w:rPr>
        <w:sz w:val="16"/>
      </w:rPr>
      <w:t xml:space="preserve">                     COMUNE DI BAGNI DI LUCCA</w:t>
    </w:r>
    <w:r w:rsidR="00F91D16">
      <w:rPr>
        <w:sz w:val="16"/>
      </w:rPr>
      <w:tab/>
    </w:r>
  </w:p>
  <w:p w:rsidR="004144DC" w:rsidRPr="00B5455E" w:rsidRDefault="004144DC">
    <w:pPr>
      <w:pStyle w:val="Intestazione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D16" w:rsidRDefault="00F91D1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  <w:sz w:val="22"/>
      </w:rPr>
    </w:lvl>
  </w:abstractNum>
  <w:abstractNum w:abstractNumId="1" w15:restartNumberingAfterBreak="0">
    <w:nsid w:val="0D6458C6"/>
    <w:multiLevelType w:val="hybridMultilevel"/>
    <w:tmpl w:val="E1703CCE"/>
    <w:lvl w:ilvl="0" w:tplc="003C62E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62CAF"/>
    <w:multiLevelType w:val="multilevel"/>
    <w:tmpl w:val="CC4CF96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96F387A"/>
    <w:multiLevelType w:val="multilevel"/>
    <w:tmpl w:val="9C0295D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E036F11"/>
    <w:multiLevelType w:val="hybridMultilevel"/>
    <w:tmpl w:val="7E6A15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03EC7"/>
    <w:multiLevelType w:val="multilevel"/>
    <w:tmpl w:val="1438FD16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A350C2E"/>
    <w:multiLevelType w:val="hybridMultilevel"/>
    <w:tmpl w:val="E236D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B6486"/>
    <w:multiLevelType w:val="hybridMultilevel"/>
    <w:tmpl w:val="780C056C"/>
    <w:lvl w:ilvl="0" w:tplc="999C5A6C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3"/>
  </w:num>
  <w:num w:numId="9">
    <w:abstractNumId w:val="5"/>
    <w:lvlOverride w:ilvl="0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B4D"/>
    <w:rsid w:val="00002623"/>
    <w:rsid w:val="00006A88"/>
    <w:rsid w:val="00016502"/>
    <w:rsid w:val="00020E95"/>
    <w:rsid w:val="00060D5B"/>
    <w:rsid w:val="00074547"/>
    <w:rsid w:val="00090F0C"/>
    <w:rsid w:val="000A0FFF"/>
    <w:rsid w:val="000A6F0A"/>
    <w:rsid w:val="000B03D2"/>
    <w:rsid w:val="000C5058"/>
    <w:rsid w:val="000D7BB7"/>
    <w:rsid w:val="00116852"/>
    <w:rsid w:val="00121427"/>
    <w:rsid w:val="00131673"/>
    <w:rsid w:val="00133186"/>
    <w:rsid w:val="00136117"/>
    <w:rsid w:val="00160912"/>
    <w:rsid w:val="00165627"/>
    <w:rsid w:val="0016637F"/>
    <w:rsid w:val="001738D4"/>
    <w:rsid w:val="0018446D"/>
    <w:rsid w:val="00193E22"/>
    <w:rsid w:val="00196E48"/>
    <w:rsid w:val="001A1A0E"/>
    <w:rsid w:val="001A3C21"/>
    <w:rsid w:val="001B2096"/>
    <w:rsid w:val="001D7B5A"/>
    <w:rsid w:val="001E67A1"/>
    <w:rsid w:val="001F3E6B"/>
    <w:rsid w:val="00205C79"/>
    <w:rsid w:val="002115D3"/>
    <w:rsid w:val="0022263C"/>
    <w:rsid w:val="00224BAB"/>
    <w:rsid w:val="00234CDB"/>
    <w:rsid w:val="00245885"/>
    <w:rsid w:val="002B09B7"/>
    <w:rsid w:val="002C12B8"/>
    <w:rsid w:val="002C2B03"/>
    <w:rsid w:val="002C4C85"/>
    <w:rsid w:val="002C7AC9"/>
    <w:rsid w:val="002D3BB8"/>
    <w:rsid w:val="002D563C"/>
    <w:rsid w:val="002E1889"/>
    <w:rsid w:val="002E684D"/>
    <w:rsid w:val="002F09FA"/>
    <w:rsid w:val="0030153E"/>
    <w:rsid w:val="00306788"/>
    <w:rsid w:val="0031629F"/>
    <w:rsid w:val="00330813"/>
    <w:rsid w:val="0035719B"/>
    <w:rsid w:val="0036721D"/>
    <w:rsid w:val="0038117C"/>
    <w:rsid w:val="00396185"/>
    <w:rsid w:val="00396ADB"/>
    <w:rsid w:val="003A6EB2"/>
    <w:rsid w:val="003B11BA"/>
    <w:rsid w:val="003B1870"/>
    <w:rsid w:val="003B26C2"/>
    <w:rsid w:val="003F6053"/>
    <w:rsid w:val="00401269"/>
    <w:rsid w:val="00402574"/>
    <w:rsid w:val="004144DC"/>
    <w:rsid w:val="00435166"/>
    <w:rsid w:val="004413FB"/>
    <w:rsid w:val="00441609"/>
    <w:rsid w:val="00453DEA"/>
    <w:rsid w:val="00454298"/>
    <w:rsid w:val="00463C0C"/>
    <w:rsid w:val="004A2EB3"/>
    <w:rsid w:val="004B6D97"/>
    <w:rsid w:val="004B704A"/>
    <w:rsid w:val="004C0A81"/>
    <w:rsid w:val="004D1586"/>
    <w:rsid w:val="004E174A"/>
    <w:rsid w:val="004E3143"/>
    <w:rsid w:val="004E581C"/>
    <w:rsid w:val="004F634B"/>
    <w:rsid w:val="00510461"/>
    <w:rsid w:val="00510633"/>
    <w:rsid w:val="00530AE9"/>
    <w:rsid w:val="00530BD3"/>
    <w:rsid w:val="00543CD1"/>
    <w:rsid w:val="005569A9"/>
    <w:rsid w:val="00561303"/>
    <w:rsid w:val="00564051"/>
    <w:rsid w:val="00575030"/>
    <w:rsid w:val="00592B4D"/>
    <w:rsid w:val="0059384A"/>
    <w:rsid w:val="005943A5"/>
    <w:rsid w:val="005D072B"/>
    <w:rsid w:val="005D5817"/>
    <w:rsid w:val="005F6D17"/>
    <w:rsid w:val="00622970"/>
    <w:rsid w:val="00626AC9"/>
    <w:rsid w:val="00651CA7"/>
    <w:rsid w:val="00657986"/>
    <w:rsid w:val="006844B3"/>
    <w:rsid w:val="006B5A45"/>
    <w:rsid w:val="006B5C63"/>
    <w:rsid w:val="006C49F3"/>
    <w:rsid w:val="006D2220"/>
    <w:rsid w:val="006E0914"/>
    <w:rsid w:val="006E51B4"/>
    <w:rsid w:val="00703ACC"/>
    <w:rsid w:val="007118C8"/>
    <w:rsid w:val="007203F9"/>
    <w:rsid w:val="00756DD1"/>
    <w:rsid w:val="00763343"/>
    <w:rsid w:val="00764391"/>
    <w:rsid w:val="007E1E18"/>
    <w:rsid w:val="007E28AF"/>
    <w:rsid w:val="00812435"/>
    <w:rsid w:val="00832CD9"/>
    <w:rsid w:val="008349FA"/>
    <w:rsid w:val="00841EDA"/>
    <w:rsid w:val="00843111"/>
    <w:rsid w:val="00843FB1"/>
    <w:rsid w:val="00851DB6"/>
    <w:rsid w:val="00861201"/>
    <w:rsid w:val="00875E2C"/>
    <w:rsid w:val="008A4CBE"/>
    <w:rsid w:val="008B4EB1"/>
    <w:rsid w:val="008B7F6C"/>
    <w:rsid w:val="008C52B0"/>
    <w:rsid w:val="008C5539"/>
    <w:rsid w:val="008D6F1B"/>
    <w:rsid w:val="008E04F5"/>
    <w:rsid w:val="008E2B85"/>
    <w:rsid w:val="008F6711"/>
    <w:rsid w:val="00903FE7"/>
    <w:rsid w:val="0091605E"/>
    <w:rsid w:val="00920B69"/>
    <w:rsid w:val="00925323"/>
    <w:rsid w:val="009456A3"/>
    <w:rsid w:val="0095015A"/>
    <w:rsid w:val="009A0DEE"/>
    <w:rsid w:val="009B5283"/>
    <w:rsid w:val="009D12C5"/>
    <w:rsid w:val="009D17BC"/>
    <w:rsid w:val="009F00D4"/>
    <w:rsid w:val="00A01264"/>
    <w:rsid w:val="00A055C2"/>
    <w:rsid w:val="00A10FD9"/>
    <w:rsid w:val="00A150EA"/>
    <w:rsid w:val="00A2108A"/>
    <w:rsid w:val="00A33E7A"/>
    <w:rsid w:val="00A51347"/>
    <w:rsid w:val="00A51E59"/>
    <w:rsid w:val="00A52B7F"/>
    <w:rsid w:val="00A74EA7"/>
    <w:rsid w:val="00A934EB"/>
    <w:rsid w:val="00AA377D"/>
    <w:rsid w:val="00AA66F5"/>
    <w:rsid w:val="00AB79BA"/>
    <w:rsid w:val="00AD2065"/>
    <w:rsid w:val="00B12B28"/>
    <w:rsid w:val="00B16819"/>
    <w:rsid w:val="00B201C2"/>
    <w:rsid w:val="00B24872"/>
    <w:rsid w:val="00B25CC6"/>
    <w:rsid w:val="00B428C3"/>
    <w:rsid w:val="00B443E1"/>
    <w:rsid w:val="00B5455E"/>
    <w:rsid w:val="00B74186"/>
    <w:rsid w:val="00B77059"/>
    <w:rsid w:val="00B812E6"/>
    <w:rsid w:val="00B835BC"/>
    <w:rsid w:val="00B85679"/>
    <w:rsid w:val="00BA027B"/>
    <w:rsid w:val="00BA0FBB"/>
    <w:rsid w:val="00BA43F1"/>
    <w:rsid w:val="00BB421D"/>
    <w:rsid w:val="00BC02C8"/>
    <w:rsid w:val="00C013A4"/>
    <w:rsid w:val="00C2379B"/>
    <w:rsid w:val="00C37465"/>
    <w:rsid w:val="00C45AAA"/>
    <w:rsid w:val="00C50685"/>
    <w:rsid w:val="00C60A91"/>
    <w:rsid w:val="00C644A1"/>
    <w:rsid w:val="00C66211"/>
    <w:rsid w:val="00C67597"/>
    <w:rsid w:val="00C87F15"/>
    <w:rsid w:val="00C96585"/>
    <w:rsid w:val="00CA1AB4"/>
    <w:rsid w:val="00CA29FB"/>
    <w:rsid w:val="00CA2E83"/>
    <w:rsid w:val="00CC015E"/>
    <w:rsid w:val="00CD2FFE"/>
    <w:rsid w:val="00CD329F"/>
    <w:rsid w:val="00CD7408"/>
    <w:rsid w:val="00D0006E"/>
    <w:rsid w:val="00D12DEE"/>
    <w:rsid w:val="00D170E9"/>
    <w:rsid w:val="00D20878"/>
    <w:rsid w:val="00D25E00"/>
    <w:rsid w:val="00D2640C"/>
    <w:rsid w:val="00D27346"/>
    <w:rsid w:val="00D33CEA"/>
    <w:rsid w:val="00D7461E"/>
    <w:rsid w:val="00D86502"/>
    <w:rsid w:val="00D87DAA"/>
    <w:rsid w:val="00DB50CD"/>
    <w:rsid w:val="00DC26AE"/>
    <w:rsid w:val="00DD2850"/>
    <w:rsid w:val="00DE20F0"/>
    <w:rsid w:val="00DF3D42"/>
    <w:rsid w:val="00DF65FF"/>
    <w:rsid w:val="00E1250C"/>
    <w:rsid w:val="00E24C24"/>
    <w:rsid w:val="00E44F01"/>
    <w:rsid w:val="00E5451D"/>
    <w:rsid w:val="00E664CF"/>
    <w:rsid w:val="00E6664F"/>
    <w:rsid w:val="00EB0D67"/>
    <w:rsid w:val="00ED4FBF"/>
    <w:rsid w:val="00ED5AD1"/>
    <w:rsid w:val="00EE4FBE"/>
    <w:rsid w:val="00EE5A47"/>
    <w:rsid w:val="00F108A1"/>
    <w:rsid w:val="00F23E8E"/>
    <w:rsid w:val="00F36885"/>
    <w:rsid w:val="00F37D12"/>
    <w:rsid w:val="00F67F81"/>
    <w:rsid w:val="00F724BF"/>
    <w:rsid w:val="00F828E7"/>
    <w:rsid w:val="00F91D16"/>
    <w:rsid w:val="00FA4633"/>
    <w:rsid w:val="00FB24B7"/>
    <w:rsid w:val="00FB6326"/>
    <w:rsid w:val="00FC0980"/>
    <w:rsid w:val="00FD401A"/>
    <w:rsid w:val="00FE601C"/>
    <w:rsid w:val="00FF605F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414C2F-0500-4D29-A5A4-462CEE78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28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92B4D"/>
    <w:rPr>
      <w:color w:val="0000FF" w:themeColor="hyperlink"/>
      <w:u w:val="single"/>
    </w:rPr>
  </w:style>
  <w:style w:type="paragraph" w:styleId="Paragrafoelenco">
    <w:name w:val="List Paragraph"/>
    <w:basedOn w:val="Normale"/>
    <w:qFormat/>
    <w:rsid w:val="00DE20F0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4B6D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B6D97"/>
  </w:style>
  <w:style w:type="paragraph" w:styleId="Pidipagina">
    <w:name w:val="footer"/>
    <w:basedOn w:val="Normale"/>
    <w:link w:val="PidipaginaCarattere"/>
    <w:uiPriority w:val="99"/>
    <w:unhideWhenUsed/>
    <w:rsid w:val="004B6D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D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D9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E5451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5451D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andard">
    <w:name w:val="Standard"/>
    <w:rsid w:val="00B7705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B7705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numbering" w:customStyle="1" w:styleId="WWNum1">
    <w:name w:val="WWNum1"/>
    <w:basedOn w:val="Nessunelenco"/>
    <w:rsid w:val="00B77059"/>
    <w:pPr>
      <w:numPr>
        <w:numId w:val="6"/>
      </w:numPr>
    </w:pPr>
  </w:style>
  <w:style w:type="numbering" w:customStyle="1" w:styleId="WWNum2">
    <w:name w:val="WWNum2"/>
    <w:basedOn w:val="Nessunelenco"/>
    <w:rsid w:val="00B77059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bagnidilucca@postacert.toscana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struzione@comunebagnidilucc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truzione@comunebagnidilucca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6D9EA-8AD3-45A5-996F-17FA1E7F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4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Biagioni Michela</dc:creator>
  <cp:keywords/>
  <dc:description/>
  <cp:lastModifiedBy>Ivano Morelli</cp:lastModifiedBy>
  <cp:revision>182</cp:revision>
  <cp:lastPrinted>2021-06-09T08:23:00Z</cp:lastPrinted>
  <dcterms:created xsi:type="dcterms:W3CDTF">2020-06-10T08:47:00Z</dcterms:created>
  <dcterms:modified xsi:type="dcterms:W3CDTF">2021-06-22T10:35:00Z</dcterms:modified>
</cp:coreProperties>
</file>